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65" w:rsidRDefault="001F0F65" w:rsidP="001F0F6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</w:t>
      </w:r>
      <w:r w:rsidRPr="001F2AF4">
        <w:rPr>
          <w:rStyle w:val="a3"/>
          <w:rFonts w:ascii="Times New Roman" w:hAnsi="Times New Roman" w:cs="Times New Roman"/>
          <w:sz w:val="28"/>
          <w:szCs w:val="28"/>
        </w:rPr>
        <w:t>орядок расследования и учета профессиональных заболеваний</w:t>
      </w:r>
    </w:p>
    <w:p w:rsidR="001F0F65" w:rsidRPr="001F2AF4" w:rsidRDefault="001F0F65" w:rsidP="001F0F6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профессиональных заболеваний</w:t>
      </w:r>
    </w:p>
    <w:p w:rsidR="001F0F65" w:rsidRPr="001F2AF4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 следующие виды профессиональных заболеваний: </w:t>
      </w:r>
    </w:p>
    <w:p w:rsidR="001F0F65" w:rsidRPr="001F2AF4" w:rsidRDefault="001F0F65" w:rsidP="001F0F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Острое профессиональное заболевание (отравление)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заболевание, являющееся, как правило, результатом одно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кратного (в том числе не более одного рабочего дня, одной рабочей смены) воздействия на работника вредного производственного фактора (факт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ров), повлекшее временную или стойкую утрату профессиональной трудоспособности. </w:t>
      </w:r>
    </w:p>
    <w:p w:rsidR="001F0F65" w:rsidRPr="001F2AF4" w:rsidRDefault="001F0F65" w:rsidP="001F0F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Хроническое профессиональное заболевание (отравление)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заболевание, явля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щееся результатом длительного воздействия на работника вредного производственного фактора (фак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торов), повлекшее временную или стойкую утрату профессиональной труд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способности. </w:t>
      </w:r>
    </w:p>
    <w:p w:rsidR="001F0F65" w:rsidRPr="001F2AF4" w:rsidRDefault="001F0F65" w:rsidP="001F0F65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установления наличия профессионального заболевания</w:t>
      </w:r>
    </w:p>
    <w:p w:rsidR="001F0F65" w:rsidRPr="001F2AF4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предварительного диагноза –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острое профессиональное заболевание (отравление)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медицинская организация обязана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суток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 экстренное извещ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 профзаболевании работника в территориальное управление Федеральной службы по надз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 в сфере защиты прав потребителей и благополучия человека (далее – </w:t>
      </w:r>
      <w:proofErr w:type="spell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осуществляющее надзор за объектом, на котором возникло профессиональное заболевание, и соо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рабо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тодателю по установленной форме. </w:t>
      </w:r>
      <w:proofErr w:type="gramEnd"/>
    </w:p>
    <w:p w:rsidR="001F0F65" w:rsidRPr="001F2AF4" w:rsidRDefault="001F0F65" w:rsidP="001F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Территориальное управление </w:t>
      </w:r>
      <w:proofErr w:type="spell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получившее экс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тренное извещение,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суток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его получения приступает к выяснению обстоятельств и причин возникнов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заболевания, по выяснении которых составляет санитарно-гигиеническую характери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стику условий труда работника по установленной форме и направляет в государственное или муниц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пальное учреждение здравоохранения по месту жительства или по месту прикрепления работн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Учреждение здравоохранения на основании клинических данных состояния здоровья рабо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и санитарно-гигиенической характеристики условий его труда устанавливает заключител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 диагноз – острое профессиональное заболевание (отравление) – и состав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ляет медицинское заключение. </w:t>
      </w:r>
    </w:p>
    <w:p w:rsidR="001F0F65" w:rsidRPr="001F2AF4" w:rsidRDefault="001F0F65" w:rsidP="001F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предварительного диагноза –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хроническое профессиональное забол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вание (отравление)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извещение о профессиональном заболевании работника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трехдневный срок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в территориальное управление </w:t>
      </w:r>
      <w:proofErr w:type="spell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Территориальное управл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proofErr w:type="spell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двухнедельный срок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извещения представляет в у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реждение здраво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охранения санитарно-гигиеническую характеристику условий труда работника. </w:t>
      </w:r>
    </w:p>
    <w:p w:rsidR="001F0F65" w:rsidRPr="001F2AF4" w:rsidRDefault="001F0F65" w:rsidP="001F0F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здравоохранения, установившее предварительный диагноз – хроническое пр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фессиональное заболевание (отравление), – 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месячный срок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 направить больного па амбулаторное или стационарное обследование в специализированное лечебно-профилактическое учреждение или его подразделение (центр профессиональной патологии, клинику или отдел профессиональных заболеваний медицинских научных организаций клинического профиля) с представлением следующих документов: </w:t>
      </w:r>
    </w:p>
    <w:p w:rsidR="001F0F65" w:rsidRPr="001F2AF4" w:rsidRDefault="001F0F65" w:rsidP="001F0F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медицинской карты амбулаторного и (или) стационарного больного; </w:t>
      </w:r>
    </w:p>
    <w:p w:rsidR="001F0F65" w:rsidRPr="001F2AF4" w:rsidRDefault="001F0F65" w:rsidP="001F0F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результатах предварительного (при поступлении на работу) и периодических медицинских осмотров; </w:t>
      </w:r>
    </w:p>
    <w:p w:rsidR="001F0F65" w:rsidRPr="001F2AF4" w:rsidRDefault="001F0F65" w:rsidP="001F0F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санитарно-гигиеническая характеристика условий труда; </w:t>
      </w:r>
    </w:p>
    <w:p w:rsidR="001F0F65" w:rsidRPr="001F2AF4" w:rsidRDefault="001F0F65" w:rsidP="001F0F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трудовой книжки. </w:t>
      </w:r>
    </w:p>
    <w:p w:rsidR="001F0F65" w:rsidRPr="001F2AF4" w:rsidRDefault="001F0F65" w:rsidP="001F0F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профессиональной патологии на основании клинических данных состояния здоровья работника и представленных документов устанавливает заключительный диагноз – хронич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 профессиональное заболевание (в том числе возникшее спустя длительный срок после пр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кращения работы в контакте с вредными веществами или производственными факторами) – с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ставляет медицинское заключение и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трехдневный срок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соответствующее извещ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терри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ториальное управление </w:t>
      </w:r>
      <w:proofErr w:type="spell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работодателю, страховщику и в учрежд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здравоохранения, направившее больного. </w:t>
      </w:r>
      <w:proofErr w:type="gramEnd"/>
    </w:p>
    <w:p w:rsidR="001F0F65" w:rsidRPr="001F2AF4" w:rsidRDefault="001F0F65" w:rsidP="001F0F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Установленный диагноз – острое или хроническое профессиональное заболевание (отравл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ние) – </w:t>
      </w:r>
      <w:r w:rsidRPr="001F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быть изменен или отменен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центром профессиональной патологии на основании результатов дополнительно проведенных исследований и экспертизы. Извещение об изменении или отмене диагноза профессионального заболевания направляется центром профессиональной патологии в территориальное управление </w:t>
      </w:r>
      <w:proofErr w:type="spellStart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работодателю, страховщику и в у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реждение здравоохранения в течение семи дней после принятия соответствующего решения. </w:t>
      </w:r>
    </w:p>
    <w:p w:rsidR="001F0F65" w:rsidRPr="001F2AF4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своевременное извещение о случае острого или хронического професси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заболевания, об установлении, изменении или отмене диагноза возлагается на руков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 учреждения здравоохранения, установившего (отменившего) диагноз. </w:t>
      </w:r>
    </w:p>
    <w:p w:rsidR="001F0F65" w:rsidRPr="006C3DF3" w:rsidRDefault="001F0F65" w:rsidP="001F0F65">
      <w:pPr>
        <w:pStyle w:val="1"/>
        <w:spacing w:before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6C3DF3">
        <w:rPr>
          <w:rFonts w:ascii="Times New Roman" w:hAnsi="Times New Roman" w:cs="Times New Roman"/>
          <w:color w:val="auto"/>
          <w:sz w:val="24"/>
          <w:szCs w:val="24"/>
        </w:rPr>
        <w:t>Порядок расследования случаев профессиональных заболеваний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Работодатель обязан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установленном порядке организовать расследование обстоятельств и причин возникновения у работника профессионального заболевания.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Расследованию подлежат: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0F65" w:rsidRPr="006C3DF3" w:rsidRDefault="001F0F65" w:rsidP="001F0F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 хронические профзаболевания (отравления), возникновение которых у работни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 и других лиц обусловлено воздействием вредных производственных факторов при выполнении ими трудовых обязанностей или производственной деятельности по заданию организации или индивидуального предпринимателя.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заболевание, возникшее у работника, подле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жащего обязательному социал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страхованию от несчастных случаев на производстве и профессиональных заболеваний, я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страховым случаем.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имеет право на личное участие в расследовании возник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у него профессионального заболевания. По его требованию в рас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следовании может принимать участие его доверенное лицо.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заболевание, возникшее у работника, расследуется комиссией, образованной в той организации, где произошел указанный случай профессионального заболевания.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заболевание, возникшее у работника, направленного для выполнения работы в другую организацию, расследуется комиссией, образованной в той организации, где произошел указанный случай профессионального заболевания.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Расследование каждого случая острого или хронического профзаболевания (отравления) пров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комиссией на основании приказа, издаваемого работодателем с момента получения изв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об установлении заключительного диагноза: </w:t>
      </w:r>
    </w:p>
    <w:p w:rsidR="001F0F65" w:rsidRPr="006C3DF3" w:rsidRDefault="001F0F65" w:rsidP="001F0F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незамедлительно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групповом заражении особо опасными инфекциями или со сме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тельным исходом; </w:t>
      </w:r>
    </w:p>
    <w:p w:rsidR="001F0F65" w:rsidRPr="006C3DF3" w:rsidRDefault="001F0F65" w:rsidP="001F0F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6C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часов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предварительном диагнозе острого профессионального забол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(отравлении); </w:t>
      </w:r>
    </w:p>
    <w:p w:rsidR="001F0F65" w:rsidRPr="006C3DF3" w:rsidRDefault="001F0F65" w:rsidP="001F0F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6C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 суток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хроническом профессиональном заболевании (отравлении).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 входят представитель работодателя, специалист по охране труда (или лицо, назначенное работодателем ответственным за организацию работы по охране труда), представ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 учреждения здравоохранения, профсоюзного или иного, уполномоченного работниками представительного органа. Возглавляет комиссию главный врач территориального управления </w:t>
      </w:r>
      <w:proofErr w:type="spellStart"/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проведения расследования работодатель обязан: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0F65" w:rsidRPr="006C3DF3" w:rsidRDefault="001F0F65" w:rsidP="001F0F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документы и материалы, в том числе архивные, характеризующие условия труда на рабочем месте; </w:t>
      </w:r>
    </w:p>
    <w:p w:rsidR="001F0F65" w:rsidRPr="006C3DF3" w:rsidRDefault="001F0F65" w:rsidP="001F0F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требованию членов комиссии за счет собственных средств необходимые экспертизы, лабораторно-инструментальные и другие гигиенические исследования с ц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лью оценки условий труда на рабочем месте; </w:t>
      </w:r>
    </w:p>
    <w:p w:rsidR="001F0F65" w:rsidRPr="006C3DF3" w:rsidRDefault="001F0F65" w:rsidP="001F0F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сохранность и учет документации по расследованию.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расследования комиссия опрашивает сослуживцев работника, лиц, допустивших нарушение государственных санитарно-эпидемиологических правил, получает необходимую и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формацию от работодателя и заболевшего.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принятия решения по результатам расследования необходимы следующие документы: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о создании комиссии;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санитарно-гигиеническая характеристика условий труда работника;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проведенных медицинских осмотрах;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журнала регистрации инструктажей и протоколов проверки знаний работника по охране труда;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объяснений работника, опросов лиц, работающих с ним, других лиц;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экспертные заключения специалистов, результаты исследований и экспериментов;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документация о характере и степени тяжести по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вреждения, причиненного здоровью работника;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подтверждающих выдачу работнику средств индивидуальной защиты;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выписки из ранее выданных по данному производству (объекту) предписаний санитарных врачей; </w:t>
      </w:r>
    </w:p>
    <w:p w:rsidR="001F0F65" w:rsidRPr="006C3DF3" w:rsidRDefault="001F0F65" w:rsidP="001F0F6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материалы по усмотрению комиссии.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рассмотрения документов комиссия устанавливает обстоятельства и причины профессионального заболевания работника, определяет лиц, допустивших нарушения государс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венных санитарно-эпидемиологических правил, иных нормативных актов, и меры по устранению причин возникновения и предупреждению профессиональных заболеваний.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комиссией установлено, что грубая неосторожность застрахованного содействовала возникновению или увеличению вреда, причиненного его здоровью, то с учетом заключения профсоюзного или иного уполномоченного застрахованным представительного органа комиссия у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танавливает степень вины застрахованного (в процентах). </w:t>
      </w:r>
    </w:p>
    <w:p w:rsidR="001F0F65" w:rsidRPr="006C3DF3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 по вопросам установления диагноза профзаболевания и его расследования рассма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риваются органами и учреждениями </w:t>
      </w:r>
      <w:proofErr w:type="spellStart"/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C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центром профессиональной патологии, федеральной инспекцией труда, страховщиком или судом. </w:t>
      </w:r>
    </w:p>
    <w:p w:rsidR="001F0F65" w:rsidRPr="00650157" w:rsidRDefault="001F0F65" w:rsidP="001F0F65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акта о случае профессионального заболевания</w:t>
      </w:r>
    </w:p>
    <w:p w:rsidR="001F0F65" w:rsidRPr="00650157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расследования случая профессионального заболевания (отравления) комиссией в </w:t>
      </w:r>
      <w:r w:rsidRPr="00650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трехдневный срок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срока расследования составляется </w:t>
      </w:r>
      <w:r w:rsidRPr="00650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 случае професси</w:t>
      </w:r>
      <w:r w:rsidRPr="00650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50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нального заболевания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установленной форме. </w:t>
      </w:r>
    </w:p>
    <w:p w:rsidR="001F0F65" w:rsidRPr="00650157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 случае профессионального заболевания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это документ, который устанавливает профе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сиональный характер заболевания, возникшего у работника на данном производстве. Акт о случае профзаболевания составляется в 5 экземплярах, предназначенных для работника, работод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теля, территориального управления </w:t>
      </w:r>
      <w:proofErr w:type="spellStart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центра профессиональной патологии и страховщика. Акт подписывается членами комиссии, утверждается главным врачом территор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управления </w:t>
      </w:r>
      <w:proofErr w:type="spellStart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заверяется печатью управления. </w:t>
      </w:r>
    </w:p>
    <w:p w:rsidR="001F0F65" w:rsidRPr="00650157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о случае профессионального заболевания подробно излагаются обстоятельства и причины профзаболевания, а также указываются лица, допустившие нарушения государственных санитарно-эпидемиологических правил, иных нормативных актов. В случае установления факта гр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неосторожности застрахованного, содействовавшей возникновению или увеличению вреда, причиненного его здоровью, указывается установленная комиссией степень его вины (в проце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тах). </w:t>
      </w:r>
    </w:p>
    <w:p w:rsidR="001F0F65" w:rsidRPr="00650157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 случае профессионального заболевания вместе с материа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лами расследования </w:t>
      </w:r>
      <w:r w:rsidRPr="00650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хранится в течение 75 лет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территориальном управлении </w:t>
      </w:r>
      <w:proofErr w:type="spellStart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организации, где провод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 расследование этого случая профессионального заболевания. В случае ликвидации орган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акт передается для хранения в территориальное уп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равление </w:t>
      </w:r>
      <w:proofErr w:type="spellStart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0F65" w:rsidRPr="00650157" w:rsidRDefault="001F0F65" w:rsidP="001F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заболевания учитываются территориальным управлением </w:t>
      </w:r>
      <w:proofErr w:type="spellStart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учета профессиональных заболеваний (отравлений) в порядке, устанавливаемом М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нистерством здравоохранения РФ. </w:t>
      </w:r>
    </w:p>
    <w:p w:rsidR="001E26EE" w:rsidRDefault="001E26EE"/>
    <w:sectPr w:rsidR="001E26EE" w:rsidSect="001F0F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077D"/>
    <w:multiLevelType w:val="multilevel"/>
    <w:tmpl w:val="E42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0375D"/>
    <w:multiLevelType w:val="multilevel"/>
    <w:tmpl w:val="32F6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24C25"/>
    <w:multiLevelType w:val="multilevel"/>
    <w:tmpl w:val="C690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9645D"/>
    <w:multiLevelType w:val="multilevel"/>
    <w:tmpl w:val="1304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F15EB"/>
    <w:multiLevelType w:val="multilevel"/>
    <w:tmpl w:val="17D4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236AA"/>
    <w:multiLevelType w:val="multilevel"/>
    <w:tmpl w:val="CE74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0F65"/>
    <w:rsid w:val="001E26EE"/>
    <w:rsid w:val="001F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65"/>
  </w:style>
  <w:style w:type="paragraph" w:styleId="1">
    <w:name w:val="heading 1"/>
    <w:basedOn w:val="a"/>
    <w:next w:val="a"/>
    <w:link w:val="10"/>
    <w:uiPriority w:val="9"/>
    <w:qFormat/>
    <w:rsid w:val="001F0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F0F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2024-03-04T05:06:00Z</dcterms:created>
  <dcterms:modified xsi:type="dcterms:W3CDTF">2024-03-04T05:06:00Z</dcterms:modified>
</cp:coreProperties>
</file>